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A9" w:rsidRDefault="00A679A9" w:rsidP="00990B0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COMMENTO AL VANGELO </w:t>
      </w:r>
    </w:p>
    <w:p w:rsidR="000A2CF4" w:rsidRDefault="000A2CF4" w:rsidP="00990B0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90B0F">
        <w:rPr>
          <w:b/>
          <w:sz w:val="28"/>
          <w:szCs w:val="28"/>
        </w:rPr>
        <w:tab/>
      </w:r>
      <w:r w:rsidR="00990B0F">
        <w:rPr>
          <w:b/>
          <w:sz w:val="28"/>
          <w:szCs w:val="28"/>
        </w:rPr>
        <w:tab/>
      </w:r>
      <w:r w:rsidR="00990B0F">
        <w:rPr>
          <w:b/>
          <w:sz w:val="36"/>
          <w:szCs w:val="36"/>
        </w:rPr>
        <w:t xml:space="preserve">ANNO A  </w:t>
      </w:r>
      <w:r w:rsidR="00990B0F">
        <w:rPr>
          <w:b/>
          <w:sz w:val="28"/>
          <w:szCs w:val="28"/>
        </w:rPr>
        <w:t xml:space="preserve">SS TRINITA’ ANNO </w:t>
      </w:r>
      <w:r w:rsidR="00A679A9">
        <w:rPr>
          <w:b/>
          <w:sz w:val="28"/>
          <w:szCs w:val="28"/>
        </w:rPr>
        <w:t xml:space="preserve">  7.6.20</w:t>
      </w:r>
      <w:bookmarkStart w:id="0" w:name="_GoBack"/>
      <w:bookmarkEnd w:id="0"/>
    </w:p>
    <w:p w:rsidR="000A2CF4" w:rsidRDefault="000A2CF4" w:rsidP="00990B0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GIOVANNI 3,16-18  COLLOQUIO CON NICODEMO</w:t>
      </w:r>
    </w:p>
    <w:p w:rsidR="008D0372" w:rsidRDefault="008D0372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Dopo il Prologo, che è un grande inno al Figlio di Dio o Logos, il quarto Vangelo inizia a narrare le prime manifestazioni della gloria di Gesù; la prima parte del Vangelo (Cap.1-12) è anche chiamata “Libro dei segni”, in quanto le azioni e le parole di Gesù sono epifanie o manifestazioni della sua natura divina.</w:t>
      </w:r>
    </w:p>
    <w:p w:rsidR="008D0372" w:rsidRDefault="008D0372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Gesù, nel cap.1, chiama al suo seguito i primi discepoli, prendendoli dalla cerchia del Battista; poi, Cap.2, partecipa alle nozze di Cana</w:t>
      </w:r>
      <w:r w:rsidR="00A776FD">
        <w:rPr>
          <w:sz w:val="24"/>
          <w:szCs w:val="24"/>
        </w:rPr>
        <w:t>, mostrando, con il miracolo del vino, la propria dignità messianica. La prima parte del Vangelo è anche la storia di ripetute visite di Gesù a Gerusalemme, in occasione di feste; la prima Pasqua di Gesù a Gerusalemme si caratterizza per due episodi, la scacciata dei profanatori dal tempio (Gv.2,13 ss.) e il colloquio con Nicodemo (Gv.3,1 ss.).</w:t>
      </w:r>
    </w:p>
    <w:p w:rsidR="006A2E53" w:rsidRDefault="006A2E53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Nicodemo era un rappresentante ufficiale del giudaismo; il suo nome proprio era </w:t>
      </w:r>
      <w:proofErr w:type="spellStart"/>
      <w:r>
        <w:rPr>
          <w:sz w:val="24"/>
          <w:szCs w:val="24"/>
        </w:rPr>
        <w:t>Naqdimon</w:t>
      </w:r>
      <w:proofErr w:type="spellEnd"/>
      <w:r>
        <w:rPr>
          <w:sz w:val="24"/>
          <w:szCs w:val="24"/>
        </w:rPr>
        <w:t xml:space="preserve"> ben </w:t>
      </w:r>
      <w:proofErr w:type="spellStart"/>
      <w:r>
        <w:rPr>
          <w:sz w:val="24"/>
          <w:szCs w:val="24"/>
        </w:rPr>
        <w:t>Gorion</w:t>
      </w:r>
      <w:proofErr w:type="spellEnd"/>
      <w:r>
        <w:rPr>
          <w:sz w:val="24"/>
          <w:szCs w:val="24"/>
        </w:rPr>
        <w:t>; egli non era solo membro del Sinedrio ma anche uno dei tre più ricchi aristocratici della città</w:t>
      </w:r>
      <w:r w:rsidR="00DD1F79">
        <w:rPr>
          <w:sz w:val="24"/>
          <w:szCs w:val="24"/>
        </w:rPr>
        <w:t xml:space="preserve"> (Gv.3,1 “Vi era tra i farisei …)</w:t>
      </w:r>
      <w:r>
        <w:rPr>
          <w:sz w:val="24"/>
          <w:szCs w:val="24"/>
        </w:rPr>
        <w:t>.</w:t>
      </w:r>
      <w:r w:rsidR="00DD1F79">
        <w:rPr>
          <w:sz w:val="24"/>
          <w:szCs w:val="24"/>
        </w:rPr>
        <w:t xml:space="preserve"> Gesù aveva inaugurato il suo tempo, tempo del Messia, con i due segni delle nozze di Cana e della purificazione del tempio; ora, cerca</w:t>
      </w:r>
      <w:r w:rsidR="003D6A7A">
        <w:rPr>
          <w:sz w:val="24"/>
          <w:szCs w:val="24"/>
        </w:rPr>
        <w:t>va</w:t>
      </w:r>
      <w:r w:rsidR="00DD1F79">
        <w:rPr>
          <w:sz w:val="24"/>
          <w:szCs w:val="24"/>
        </w:rPr>
        <w:t xml:space="preserve"> una risposta di fede in questo giudeo. </w:t>
      </w:r>
      <w:r w:rsidR="008300D6">
        <w:rPr>
          <w:sz w:val="24"/>
          <w:szCs w:val="24"/>
        </w:rPr>
        <w:t xml:space="preserve">La </w:t>
      </w:r>
      <w:r w:rsidR="003D6A7A">
        <w:rPr>
          <w:sz w:val="24"/>
          <w:szCs w:val="24"/>
        </w:rPr>
        <w:t>fede di Nicodemo in Gesù era</w:t>
      </w:r>
      <w:r w:rsidR="008300D6">
        <w:rPr>
          <w:sz w:val="24"/>
          <w:szCs w:val="24"/>
        </w:rPr>
        <w:t xml:space="preserve"> imperfetta; egli prova</w:t>
      </w:r>
      <w:r w:rsidR="003D6A7A">
        <w:rPr>
          <w:sz w:val="24"/>
          <w:szCs w:val="24"/>
        </w:rPr>
        <w:t>va</w:t>
      </w:r>
      <w:r w:rsidR="008300D6">
        <w:rPr>
          <w:sz w:val="24"/>
          <w:szCs w:val="24"/>
        </w:rPr>
        <w:t xml:space="preserve"> solo ammirazione per Gesù (Gv.3,2 “Sappiamo che sei venuto da Dio come maestro …”</w:t>
      </w:r>
      <w:r w:rsidR="003D6A7A">
        <w:rPr>
          <w:sz w:val="24"/>
          <w:szCs w:val="24"/>
        </w:rPr>
        <w:t>)</w:t>
      </w:r>
      <w:r w:rsidR="008300D6">
        <w:rPr>
          <w:sz w:val="24"/>
          <w:szCs w:val="24"/>
        </w:rPr>
        <w:t>. Più avanti, nel corso degli eventi, la sua fede si rafforzerà; egli difenderà Gesù quando, l’ultimo giorno della festa delle Capanne (Cap.7), Egli si proclamerà Messia e sommi sacerdoti e farisei manderanno guardie per arrestarlo; dopo la morte di Gesù, Nicodemo si assocerà coraggiosamente a Giuseppe di Arimatea nella sepoltura.</w:t>
      </w:r>
    </w:p>
    <w:p w:rsidR="0027052E" w:rsidRDefault="0027052E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Il discorso di Gesù con Nicodemo a Gerusalemme può essere diviso in due sezioni; l’argomento della prima è l’ingresso nel regno di Dio (Gv.3,3 “se uno non nasce dall’alto, non può vedere il regno di Dio</w:t>
      </w:r>
      <w:r w:rsidR="00F62BD8">
        <w:rPr>
          <w:sz w:val="24"/>
          <w:szCs w:val="24"/>
        </w:rPr>
        <w:t>”</w:t>
      </w:r>
      <w:r>
        <w:rPr>
          <w:sz w:val="24"/>
          <w:szCs w:val="24"/>
        </w:rPr>
        <w:t xml:space="preserve">); per entrarvi, dice Gesù, non è sufficiente la nascita naturale, occorre la generazione </w:t>
      </w:r>
      <w:r w:rsidR="005942CD">
        <w:rPr>
          <w:sz w:val="24"/>
          <w:szCs w:val="24"/>
        </w:rPr>
        <w:t>dall’alto; Nicodemo pone la domanda su come possa avvenire la generazione dall’alto (3,4 “Come può nascere un uomo quando è vecchio?”);</w:t>
      </w:r>
      <w:r w:rsidR="00AD1C6F">
        <w:rPr>
          <w:sz w:val="24"/>
          <w:szCs w:val="24"/>
        </w:rPr>
        <w:t xml:space="preserve"> e Gesù risponde: ad opera dello Spirito Santo (3,5-6-7</w:t>
      </w:r>
      <w:r w:rsidR="002955F6">
        <w:rPr>
          <w:sz w:val="24"/>
          <w:szCs w:val="24"/>
        </w:rPr>
        <w:t>-8</w:t>
      </w:r>
      <w:r w:rsidR="00AD1C6F">
        <w:rPr>
          <w:sz w:val="24"/>
          <w:szCs w:val="24"/>
        </w:rPr>
        <w:t xml:space="preserve"> “Rispose Gesù … se uno non nasce da acqua e Spirito … quello che è nato dallo Spirito è spirito … dovete nascere dall’alto …</w:t>
      </w:r>
      <w:r w:rsidR="002955F6">
        <w:rPr>
          <w:sz w:val="24"/>
          <w:szCs w:val="24"/>
        </w:rPr>
        <w:t xml:space="preserve"> il vento soffia dove vuole …).</w:t>
      </w:r>
    </w:p>
    <w:p w:rsidR="002955F6" w:rsidRPr="008D0372" w:rsidRDefault="002955F6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L’argomento della seconda sezione è il modo in cui viene offerto lo Spirito; esso è reso possibile solo quando il Figlio sarà asceso al Padre (Gv.3,13</w:t>
      </w:r>
      <w:r w:rsidR="004936E9">
        <w:rPr>
          <w:sz w:val="24"/>
          <w:szCs w:val="24"/>
        </w:rPr>
        <w:t>-14</w:t>
      </w:r>
      <w:r>
        <w:rPr>
          <w:sz w:val="24"/>
          <w:szCs w:val="24"/>
        </w:rPr>
        <w:t xml:space="preserve"> “Nessuno è mai salito al cielo, se non colui che è disceso …</w:t>
      </w:r>
      <w:r w:rsidR="004936E9">
        <w:rPr>
          <w:sz w:val="24"/>
          <w:szCs w:val="24"/>
        </w:rPr>
        <w:t>E come Mosè innalzò il serpente nel deserto, così bisogna che sia innalzato il Figlio dell’uomo …); allora, il Figlio darà lo Spirito e la fede in Gesù sarà la condizione necessaria per approfittare del dono</w:t>
      </w:r>
      <w:r w:rsidR="00920448">
        <w:rPr>
          <w:sz w:val="24"/>
          <w:szCs w:val="24"/>
        </w:rPr>
        <w:t>.</w:t>
      </w:r>
    </w:p>
    <w:p w:rsidR="00D2245B" w:rsidRDefault="00D2245B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Gv.3,16 “Dio infatti ha tanto amato il mondo …”</w:t>
      </w:r>
      <w:r w:rsidR="00920448">
        <w:rPr>
          <w:sz w:val="24"/>
          <w:szCs w:val="24"/>
        </w:rPr>
        <w:t xml:space="preserve">. Il Vangelo </w:t>
      </w:r>
      <w:r w:rsidR="00E14C9F">
        <w:rPr>
          <w:sz w:val="24"/>
          <w:szCs w:val="24"/>
        </w:rPr>
        <w:t>odierno costituisce la parte terminale della seconda sezione; Dio mostra il suo infinito amore inviando il suo Figlio unigenito e sacrificandolo come vittima espiatoria per la salvezza di tutto il mondo.</w:t>
      </w:r>
    </w:p>
    <w:p w:rsidR="00D2245B" w:rsidRDefault="00D2245B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Gv.3,17 “Dio non ha mandato il Figlio nel mondo per condannare il mondo …”</w:t>
      </w:r>
      <w:r w:rsidR="00E14C9F">
        <w:rPr>
          <w:sz w:val="24"/>
          <w:szCs w:val="24"/>
        </w:rPr>
        <w:t>. Mentre, nell’attesa comune, il Messia appariva come un giudice tremendo, il Gesù giovanneo lo presenta come la manifestazione suprema</w:t>
      </w:r>
      <w:r w:rsidR="005544F6">
        <w:rPr>
          <w:sz w:val="24"/>
          <w:szCs w:val="24"/>
        </w:rPr>
        <w:t xml:space="preserve"> dell’amore del Padre, per compiere l’opera della salvezza. Egli, infatti, non è venuto per condannare il mondo ma per salvarlo.</w:t>
      </w:r>
    </w:p>
    <w:p w:rsidR="005544F6" w:rsidRDefault="00D2245B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Gv.3,18 “Chi crede in lui non è condannato …”</w:t>
      </w:r>
      <w:r w:rsidR="005544F6">
        <w:rPr>
          <w:sz w:val="24"/>
          <w:szCs w:val="24"/>
        </w:rPr>
        <w:t xml:space="preserve"> La salvezza è già in atto e non è una realtà lontana. La </w:t>
      </w:r>
      <w:r w:rsidR="00F62BD8">
        <w:rPr>
          <w:sz w:val="24"/>
          <w:szCs w:val="24"/>
        </w:rPr>
        <w:t>venuta di C</w:t>
      </w:r>
      <w:r w:rsidR="005544F6">
        <w:rPr>
          <w:sz w:val="24"/>
          <w:szCs w:val="24"/>
        </w:rPr>
        <w:t>risto, comunque, comporta un giudizio, una separazione dei credenti dai non credenti (vedi Prologo 1,11 ss.), secondo l’atteggiamento che ognuno assume davanti a Lui. Chi aderisce a Cristo non deve temere alcuna condanna; invece, chi chiude volontariamente gli occhi davanti alla luce (vedi prologo 1,10), preferendo brancolare nelle tenebre, rimane nella morte ed è già condannato.</w:t>
      </w:r>
    </w:p>
    <w:p w:rsidR="008A5069" w:rsidRDefault="005544F6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 notare che il tema della luce venuta nel mondo, affermato in questo dialogo con Nicodemo del Cap.3, sarà ripreso, praticamente con le stesse parole, nel Cap.12, sempre a Gerusalemme, dopo l’ingresso messianico nella città santa, dopo che Gesù avrà parlato della sua morte e quando lo stesso Gesù si troverà dinanzi all’incredulità dei giudei (Gv.</w:t>
      </w:r>
      <w:r w:rsidR="008A5069">
        <w:rPr>
          <w:sz w:val="24"/>
          <w:szCs w:val="24"/>
        </w:rPr>
        <w:t>12,36 “Mentre avete la luce, credete nella luce …”).</w:t>
      </w:r>
    </w:p>
    <w:p w:rsidR="00D2245B" w:rsidRDefault="008A5069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Dopo il colloquio con Nicodemo, Gesù si staccherà dal Battista e riprenderà la strada verso la Galilea, attraversando la Samaria, da Lui non considerata terra ostile e dove avrà un incontro (con una donna samaritana), che sarà occasione di rivelazione messianica in Lui, dell’acqua viva, nuovo principio messianico di vita.</w:t>
      </w:r>
    </w:p>
    <w:p w:rsidR="00707914" w:rsidRDefault="00990B0F" w:rsidP="00990B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p w:rsidR="00707914" w:rsidRPr="00707914" w:rsidRDefault="00707914" w:rsidP="00707914">
      <w:pPr>
        <w:rPr>
          <w:sz w:val="24"/>
          <w:szCs w:val="24"/>
        </w:rPr>
      </w:pPr>
    </w:p>
    <w:p w:rsidR="00707914" w:rsidRPr="00707914" w:rsidRDefault="00707914" w:rsidP="00707914">
      <w:pPr>
        <w:rPr>
          <w:sz w:val="24"/>
          <w:szCs w:val="24"/>
        </w:rPr>
      </w:pPr>
    </w:p>
    <w:p w:rsidR="00707914" w:rsidRPr="00707914" w:rsidRDefault="00707914" w:rsidP="00707914">
      <w:pPr>
        <w:rPr>
          <w:sz w:val="24"/>
          <w:szCs w:val="24"/>
        </w:rPr>
      </w:pPr>
    </w:p>
    <w:p w:rsidR="00707914" w:rsidRPr="00707914" w:rsidRDefault="00707914" w:rsidP="00707914">
      <w:pPr>
        <w:rPr>
          <w:sz w:val="24"/>
          <w:szCs w:val="24"/>
        </w:rPr>
      </w:pPr>
    </w:p>
    <w:p w:rsidR="00707914" w:rsidRDefault="00707914" w:rsidP="00707914">
      <w:pPr>
        <w:rPr>
          <w:sz w:val="24"/>
          <w:szCs w:val="24"/>
        </w:rPr>
      </w:pPr>
    </w:p>
    <w:p w:rsidR="00990B0F" w:rsidRPr="00707914" w:rsidRDefault="00990B0F" w:rsidP="00707914">
      <w:pPr>
        <w:jc w:val="center"/>
        <w:rPr>
          <w:sz w:val="24"/>
          <w:szCs w:val="24"/>
        </w:rPr>
      </w:pPr>
    </w:p>
    <w:sectPr w:rsidR="00990B0F" w:rsidRPr="00707914" w:rsidSect="00990B0F">
      <w:footerReference w:type="default" r:id="rId6"/>
      <w:pgSz w:w="11906" w:h="16838"/>
      <w:pgMar w:top="709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7D" w:rsidRDefault="00B7177D" w:rsidP="00707914">
      <w:pPr>
        <w:spacing w:after="0" w:line="240" w:lineRule="auto"/>
      </w:pPr>
      <w:r>
        <w:separator/>
      </w:r>
    </w:p>
  </w:endnote>
  <w:endnote w:type="continuationSeparator" w:id="0">
    <w:p w:rsidR="00B7177D" w:rsidRDefault="00B7177D" w:rsidP="007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68594"/>
      <w:docPartObj>
        <w:docPartGallery w:val="Page Numbers (Bottom of Page)"/>
        <w:docPartUnique/>
      </w:docPartObj>
    </w:sdtPr>
    <w:sdtContent>
      <w:p w:rsidR="00707914" w:rsidRDefault="00707914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07914" w:rsidRDefault="007079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7D" w:rsidRDefault="00B7177D" w:rsidP="00707914">
      <w:pPr>
        <w:spacing w:after="0" w:line="240" w:lineRule="auto"/>
      </w:pPr>
      <w:r>
        <w:separator/>
      </w:r>
    </w:p>
  </w:footnote>
  <w:footnote w:type="continuationSeparator" w:id="0">
    <w:p w:rsidR="00B7177D" w:rsidRDefault="00B7177D" w:rsidP="00707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CF4"/>
    <w:rsid w:val="000A2CF4"/>
    <w:rsid w:val="0027052E"/>
    <w:rsid w:val="002955F6"/>
    <w:rsid w:val="00322BA9"/>
    <w:rsid w:val="003D6A7A"/>
    <w:rsid w:val="004936E9"/>
    <w:rsid w:val="005544F6"/>
    <w:rsid w:val="005942CD"/>
    <w:rsid w:val="005D74DD"/>
    <w:rsid w:val="006A2E53"/>
    <w:rsid w:val="00707914"/>
    <w:rsid w:val="008300D6"/>
    <w:rsid w:val="008A5069"/>
    <w:rsid w:val="008D0372"/>
    <w:rsid w:val="00920448"/>
    <w:rsid w:val="00990B0F"/>
    <w:rsid w:val="00A679A9"/>
    <w:rsid w:val="00A776FD"/>
    <w:rsid w:val="00AD1C6F"/>
    <w:rsid w:val="00B7177D"/>
    <w:rsid w:val="00D2245B"/>
    <w:rsid w:val="00DD1F79"/>
    <w:rsid w:val="00E14C9F"/>
    <w:rsid w:val="00F6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7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7914"/>
  </w:style>
  <w:style w:type="paragraph" w:styleId="Pidipagina">
    <w:name w:val="footer"/>
    <w:basedOn w:val="Normale"/>
    <w:link w:val="PidipaginaCarattere"/>
    <w:uiPriority w:val="99"/>
    <w:unhideWhenUsed/>
    <w:rsid w:val="00707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3</cp:revision>
  <cp:lastPrinted>2016-10-16T15:34:00Z</cp:lastPrinted>
  <dcterms:created xsi:type="dcterms:W3CDTF">2020-06-07T09:53:00Z</dcterms:created>
  <dcterms:modified xsi:type="dcterms:W3CDTF">2020-06-07T09:54:00Z</dcterms:modified>
</cp:coreProperties>
</file>