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50" w:rsidRDefault="00392F5B" w:rsidP="006A7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VANGELO DOMENICALE</w:t>
      </w:r>
    </w:p>
    <w:p w:rsidR="009234A9" w:rsidRDefault="006A7B61" w:rsidP="006A7B61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ANNO C  </w:t>
      </w:r>
      <w:r w:rsidR="00091F6E">
        <w:rPr>
          <w:b/>
          <w:sz w:val="28"/>
          <w:szCs w:val="28"/>
        </w:rPr>
        <w:t xml:space="preserve">XIX T O    </w:t>
      </w:r>
      <w:r w:rsidR="00F80F92">
        <w:rPr>
          <w:b/>
          <w:sz w:val="28"/>
          <w:szCs w:val="28"/>
        </w:rPr>
        <w:t>11.08.2019</w:t>
      </w:r>
      <w:bookmarkStart w:id="0" w:name="_GoBack"/>
      <w:bookmarkEnd w:id="0"/>
    </w:p>
    <w:p w:rsidR="009234A9" w:rsidRDefault="009234A9" w:rsidP="009234A9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LUCA 12,32-4</w:t>
      </w:r>
      <w:r w:rsidR="00E36C69">
        <w:rPr>
          <w:b/>
          <w:sz w:val="28"/>
          <w:szCs w:val="28"/>
        </w:rPr>
        <w:t>8 IL RITORNO DEL SIGNORE; BEATI</w:t>
      </w:r>
      <w:r>
        <w:rPr>
          <w:b/>
          <w:sz w:val="28"/>
          <w:szCs w:val="28"/>
        </w:rPr>
        <w:t xml:space="preserve"> I SERVI VIGILANTI; PARABOLA DEL SERVO FEDELE E INFEDELE.</w:t>
      </w:r>
    </w:p>
    <w:p w:rsidR="009234A9" w:rsidRDefault="000875E3" w:rsidP="009234A9">
      <w:pPr>
        <w:rPr>
          <w:sz w:val="24"/>
          <w:szCs w:val="24"/>
        </w:rPr>
      </w:pPr>
      <w:r>
        <w:rPr>
          <w:sz w:val="24"/>
          <w:szCs w:val="24"/>
        </w:rPr>
        <w:t>L’inizio del Vangelo odierno è costituito da un detto del signore, che, in origine, fu tramandato isolatamente; l’evangelista Luca, invece, lo riporta nel contesto attuale per ribadire e rafforzare quanto detto in precedenza; e cioè il convincimento, radicato nell’insegnamento di Gesù, che gli uomini debbono cercare solo Dio e tutto il resto Dio lo offre loro, senza lusso ma anche senza parsimonia.</w:t>
      </w:r>
      <w:r w:rsidR="0031146D">
        <w:rPr>
          <w:sz w:val="24"/>
          <w:szCs w:val="24"/>
        </w:rPr>
        <w:t xml:space="preserve"> Gesù parla ad un “piccolo gregge”; l’immagine fa pensare alla figura del pastore; fra il Cristo e i suoi discepoli sussistono legami tanto stretti quanto quelli che intercorrono fra un padre e i figli; ogni timore deve essere bandito. Invece di vietare l’arricchimento, Gesù impone la prodigalità; Luca non sottrae all’uomo il diritto di desiderare e di possedere</w:t>
      </w:r>
      <w:r w:rsidR="00CD6AD5">
        <w:rPr>
          <w:sz w:val="24"/>
          <w:szCs w:val="24"/>
        </w:rPr>
        <w:t>; ma fa sfociare in D</w:t>
      </w:r>
      <w:r w:rsidR="00F85724">
        <w:rPr>
          <w:sz w:val="24"/>
          <w:szCs w:val="24"/>
        </w:rPr>
        <w:t xml:space="preserve">io queste legittime tendenze umane. L’insegnamento di questi versetti riprende le </w:t>
      </w:r>
      <w:r w:rsidR="00CD6AD5">
        <w:rPr>
          <w:sz w:val="24"/>
          <w:szCs w:val="24"/>
        </w:rPr>
        <w:t>beatitudini ed altri detti del S</w:t>
      </w:r>
      <w:r w:rsidR="00F85724">
        <w:rPr>
          <w:sz w:val="24"/>
          <w:szCs w:val="24"/>
        </w:rPr>
        <w:t>ignore, come il rinunciare a se stessi e vietarsi di guadagnare il mondo. Il testo di Luca riporta l’immagine del tesoro celeste e ricorda l’usurarsi delle borse e la minaccia dei ladri e delle tarme. La frase conclusiva di Gesù accosta il cuore al tesoro, colui che apprezza a ciò che viene apprezzato, chi desidera a ciò che viene desiderato; vengono stigmatizzati i legami che si creano fra una persona e i suoi beni e non tra persone umane.</w:t>
      </w:r>
    </w:p>
    <w:p w:rsidR="00BB7C03" w:rsidRDefault="00103237" w:rsidP="009234A9">
      <w:pPr>
        <w:rPr>
          <w:sz w:val="24"/>
          <w:szCs w:val="24"/>
        </w:rPr>
      </w:pPr>
      <w:r>
        <w:rPr>
          <w:sz w:val="24"/>
          <w:szCs w:val="24"/>
        </w:rPr>
        <w:t>Dalle parole “Siate pronti, con le vesti strette ai fianchi…”, inizia una catechesi sul ritorno del Signore</w:t>
      </w:r>
      <w:r w:rsidR="00BB7C03">
        <w:rPr>
          <w:sz w:val="24"/>
          <w:szCs w:val="24"/>
        </w:rPr>
        <w:t>, che troviamo in Matteo nel discorso escatologico, cap.24. Cingersi i fianchi poteva essere un gesto sia profano che religioso; la cintura rimboccava il mantello o tratteneva la tunica, talora lunga; veniva così facilitata la marcia del viaggiatore o il lavoro dell’operaio. Avere le reni cinte, cioè essere pronti, significava anche la partenza precipitosa dall’Egitto, l’esodo notturno; la richiesta delle reni cinte completa l’elenco delle prescrizioni date in precedenza (vendere, dare in elemosina, farsi borse e un tesoro inesauribili) e porta al suo culmine la fede di colui che ha riposto la sua fiducia in Dio e che professa il figlio dell’uomo.</w:t>
      </w:r>
    </w:p>
    <w:p w:rsidR="005A1BB2" w:rsidRDefault="00BB7C03" w:rsidP="009234A9">
      <w:pPr>
        <w:rPr>
          <w:sz w:val="24"/>
          <w:szCs w:val="24"/>
        </w:rPr>
      </w:pPr>
      <w:r>
        <w:rPr>
          <w:sz w:val="24"/>
          <w:szCs w:val="24"/>
        </w:rPr>
        <w:t>In un semplice confronto e non una parabola vera e propria, i discepoli sono paragonati a servi che aspettano il padrone; i servi non hanno un orario di lavoro da osservare; debbono essere pronti in ogni momento; il proprietario è andato abbastanza lontano, ma non troppo, non ha l’esigenza di dormire fuori casa;</w:t>
      </w:r>
      <w:r w:rsidR="00114BA7">
        <w:rPr>
          <w:sz w:val="24"/>
          <w:szCs w:val="24"/>
        </w:rPr>
        <w:t xml:space="preserve"> lascia il banchetto nuziale di un amico e rientra; arriva a casa e bussa al portone.</w:t>
      </w:r>
      <w:r w:rsidR="00D06D1C">
        <w:rPr>
          <w:sz w:val="24"/>
          <w:szCs w:val="24"/>
        </w:rPr>
        <w:t xml:space="preserve"> La tradizione ha aggiunto alle parole del Signore una prima beatitudine, riguardante i servi che il padrone troverà svegli; si verificherà un capovolgimento di ruoli; il Cristo, da padrone, diventerà servitore. Una seconda beatitudine riguarda i servi vigilanti per tutta la notte. Il tema della vigilanza è illustrato anche dal rapporto fra il padrone ed il ladro, che vuole scassinare la casa. La vigilanza è prontezza nei confronti del Figlio dell’uomo</w:t>
      </w:r>
      <w:r w:rsidR="005A1BB2">
        <w:rPr>
          <w:sz w:val="24"/>
          <w:szCs w:val="24"/>
        </w:rPr>
        <w:t>, che verrà in un’ora impensabile.</w:t>
      </w:r>
      <w:r w:rsidR="00E36C69">
        <w:rPr>
          <w:sz w:val="24"/>
          <w:szCs w:val="24"/>
        </w:rPr>
        <w:t xml:space="preserve"> Il piccolo gregge dei discepoli non deve avere paura; bisogna rimanere in tensione spirituale, protesi verso il ritorno del Figlio dell’uomo.</w:t>
      </w:r>
    </w:p>
    <w:p w:rsidR="00103237" w:rsidRDefault="005A1BB2" w:rsidP="009234A9">
      <w:pPr>
        <w:rPr>
          <w:sz w:val="24"/>
          <w:szCs w:val="24"/>
        </w:rPr>
      </w:pPr>
      <w:r>
        <w:rPr>
          <w:sz w:val="24"/>
          <w:szCs w:val="24"/>
        </w:rPr>
        <w:lastRenderedPageBreak/>
        <w:t>Con il successivo verso 12,41 si passa dal tema precedente della vigilanza a quello della fedeltà. La domanda messa in bocca a Pietro, lascia intendere che Luca, parlando, nella parabola seguente, di  amministratori, si riferisce soprattutto ai capi della Chiesa.</w:t>
      </w:r>
      <w:r w:rsidR="00BB7C03">
        <w:rPr>
          <w:sz w:val="24"/>
          <w:szCs w:val="24"/>
        </w:rPr>
        <w:t xml:space="preserve">  </w:t>
      </w:r>
    </w:p>
    <w:p w:rsidR="00A52FEE" w:rsidRDefault="00E36C69" w:rsidP="009234A9">
      <w:pPr>
        <w:rPr>
          <w:sz w:val="24"/>
          <w:szCs w:val="24"/>
        </w:rPr>
      </w:pPr>
      <w:r>
        <w:rPr>
          <w:sz w:val="24"/>
          <w:szCs w:val="24"/>
        </w:rPr>
        <w:t xml:space="preserve">v.42-46 (Il Signore rispose: “Chi è dunque l’amministratore fidato e prudente……infliggerà la sorte che meritano gli infedeli). LO SCHIAVO FEDELE E QUELLO INFEDELE. Ecco un’altra parabola del Signore sul tema della Parusia o ritorno dello stesso Signore. La vigilanza non è passività; è fedeltà; buona amministrazione dei beni del padrone; è senso di responsabilità. Alla testa del popolo di Dio, del piccolo gregge, sta il Signore </w:t>
      </w:r>
      <w:proofErr w:type="spellStart"/>
      <w:r>
        <w:rPr>
          <w:sz w:val="24"/>
          <w:szCs w:val="24"/>
        </w:rPr>
        <w:t>kurios</w:t>
      </w:r>
      <w:proofErr w:type="spellEnd"/>
      <w:r>
        <w:rPr>
          <w:sz w:val="24"/>
          <w:szCs w:val="24"/>
        </w:rPr>
        <w:t xml:space="preserve">, che sceglie i responsabili e li incarica di un compito. Se assolve questo incarico con piena soddisfazione del padrone, l’intendente viene definito fidato e accorto. Questo amministratore sarà definito “beato”, nel senso delle beatitudini, se il padrone, che, per Luca, </w:t>
      </w:r>
      <w:r w:rsidR="00D1546A">
        <w:rPr>
          <w:sz w:val="24"/>
          <w:szCs w:val="24"/>
        </w:rPr>
        <w:t>è il Cristo nel giorno del suo ritorno, lo trova mentre agisce così.  L’attività fedele dell’economo avrà consentito alla fede del popolo di Dio di sopravvivere; l’economo avrà, come remunerazione, un incarico nuovo e più importante, la gestione del patrimonio del padrone, onore supplementare, conseguenza di una fiducia che non è andata delusa. La seconda parte della parabola fa rovesciare il racconto allo scandalo e al dramma. Il servitore infedele constata subito una realtà: il padrone tarda. Questa consapevolezza, che potrebbe condurre ad una rinnovata vigilanza, si rivela un’occasione di caduta; il personaggio soccombe alla tentazione e il suo comportamento decade: egli bastona, si appropria, abusa di potere; il castigo cala su di lui come una ghigl</w:t>
      </w:r>
      <w:r w:rsidR="00122F29">
        <w:rPr>
          <w:sz w:val="24"/>
          <w:szCs w:val="24"/>
        </w:rPr>
        <w:t>i</w:t>
      </w:r>
      <w:r w:rsidR="00D1546A">
        <w:rPr>
          <w:sz w:val="24"/>
          <w:szCs w:val="24"/>
        </w:rPr>
        <w:t>ottina</w:t>
      </w:r>
      <w:r w:rsidR="00122F29">
        <w:rPr>
          <w:sz w:val="24"/>
          <w:szCs w:val="24"/>
        </w:rPr>
        <w:t xml:space="preserve">; egli non ha più posto con i giusti ma con gli empi. </w:t>
      </w:r>
    </w:p>
    <w:p w:rsidR="00E36C69" w:rsidRDefault="00A52FEE" w:rsidP="009234A9">
      <w:pPr>
        <w:rPr>
          <w:sz w:val="24"/>
          <w:szCs w:val="24"/>
        </w:rPr>
      </w:pPr>
      <w:r>
        <w:rPr>
          <w:sz w:val="24"/>
          <w:szCs w:val="24"/>
        </w:rPr>
        <w:t xml:space="preserve">v.47-48  </w:t>
      </w:r>
      <w:r w:rsidR="00122F29">
        <w:rPr>
          <w:sz w:val="24"/>
          <w:szCs w:val="24"/>
        </w:rPr>
        <w:t xml:space="preserve">Il servo che non avrà corrisposto alla volontà del padrone, conoscendola, riceverà delle percosse; quel servitore, la cui azione non è migliore </w:t>
      </w:r>
      <w:r>
        <w:rPr>
          <w:sz w:val="24"/>
          <w:szCs w:val="24"/>
        </w:rPr>
        <w:t xml:space="preserve">della prima </w:t>
      </w:r>
      <w:r w:rsidR="00122F29">
        <w:rPr>
          <w:sz w:val="24"/>
          <w:szCs w:val="24"/>
        </w:rPr>
        <w:t>ma è dovuta all’ignoranza della volontà del padrone, avrà una punizione più leggera. A chi furono dati dei talenti naturali, molto sarà richiesto. A chi sono state affidate, in deposito, delle funzioni ministeriali cioè il Vangelo e le tradizioni etiche liturgiche e disciplinari, sarà richiesto molto di più.</w:t>
      </w:r>
    </w:p>
    <w:p w:rsidR="006A7B61" w:rsidRPr="000875E3" w:rsidRDefault="006A7B61" w:rsidP="009234A9">
      <w:pPr>
        <w:rPr>
          <w:sz w:val="24"/>
          <w:szCs w:val="24"/>
        </w:rPr>
      </w:pPr>
      <w:r>
        <w:rPr>
          <w:sz w:val="24"/>
          <w:szCs w:val="24"/>
        </w:rPr>
        <w:t>Ruggero Orlandi</w:t>
      </w:r>
    </w:p>
    <w:sectPr w:rsidR="006A7B61" w:rsidRPr="000875E3" w:rsidSect="00204602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890" w:rsidRDefault="00CB1890" w:rsidP="006A7B61">
      <w:pPr>
        <w:spacing w:after="0" w:line="240" w:lineRule="auto"/>
      </w:pPr>
      <w:r>
        <w:separator/>
      </w:r>
    </w:p>
  </w:endnote>
  <w:endnote w:type="continuationSeparator" w:id="0">
    <w:p w:rsidR="00CB1890" w:rsidRDefault="00CB1890" w:rsidP="006A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954"/>
      <w:docPartObj>
        <w:docPartGallery w:val="Page Numbers (Bottom of Page)"/>
        <w:docPartUnique/>
      </w:docPartObj>
    </w:sdtPr>
    <w:sdtContent>
      <w:p w:rsidR="006A7B61" w:rsidRDefault="006A7B61">
        <w:pPr>
          <w:pStyle w:val="Pidipagin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A7B61" w:rsidRDefault="006A7B6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890" w:rsidRDefault="00CB1890" w:rsidP="006A7B61">
      <w:pPr>
        <w:spacing w:after="0" w:line="240" w:lineRule="auto"/>
      </w:pPr>
      <w:r>
        <w:separator/>
      </w:r>
    </w:p>
  </w:footnote>
  <w:footnote w:type="continuationSeparator" w:id="0">
    <w:p w:rsidR="00CB1890" w:rsidRDefault="00CB1890" w:rsidP="006A7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4A9"/>
    <w:rsid w:val="000875E3"/>
    <w:rsid w:val="00091F6E"/>
    <w:rsid w:val="00103237"/>
    <w:rsid w:val="00114BA7"/>
    <w:rsid w:val="00122F29"/>
    <w:rsid w:val="00204602"/>
    <w:rsid w:val="0031146D"/>
    <w:rsid w:val="00392F5B"/>
    <w:rsid w:val="005A1BB2"/>
    <w:rsid w:val="006A7B61"/>
    <w:rsid w:val="006F1750"/>
    <w:rsid w:val="009234A9"/>
    <w:rsid w:val="00A52FEE"/>
    <w:rsid w:val="00BB7C03"/>
    <w:rsid w:val="00CB1890"/>
    <w:rsid w:val="00CD6AD5"/>
    <w:rsid w:val="00D06D1C"/>
    <w:rsid w:val="00D1546A"/>
    <w:rsid w:val="00E36C69"/>
    <w:rsid w:val="00F80F92"/>
    <w:rsid w:val="00F8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6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A7B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7B61"/>
  </w:style>
  <w:style w:type="paragraph" w:styleId="Pidipagina">
    <w:name w:val="footer"/>
    <w:basedOn w:val="Normale"/>
    <w:link w:val="PidipaginaCarattere"/>
    <w:uiPriority w:val="99"/>
    <w:unhideWhenUsed/>
    <w:rsid w:val="006A7B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 Orlandi</dc:creator>
  <cp:lastModifiedBy>Tiziano</cp:lastModifiedBy>
  <cp:revision>2</cp:revision>
  <cp:lastPrinted>2015-12-18T20:27:00Z</cp:lastPrinted>
  <dcterms:created xsi:type="dcterms:W3CDTF">2019-07-09T13:35:00Z</dcterms:created>
  <dcterms:modified xsi:type="dcterms:W3CDTF">2019-07-09T13:35:00Z</dcterms:modified>
</cp:coreProperties>
</file>